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F64FB90"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ტენდერი ბანკომატების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F64FB90"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ტენდერი ბანკომატების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885B1ED" w:rsidR="006F3955" w:rsidRDefault="002D2780" w:rsidP="007C5AE6">
                                      <w:pPr>
                                        <w:rPr>
                                          <w:lang w:val="ka-GE"/>
                                        </w:rPr>
                                      </w:pPr>
                                      <w:r>
                                        <w:t>18</w:t>
                                      </w:r>
                                      <w:r w:rsidR="006F3955">
                                        <w:rPr>
                                          <w:lang w:val="ka-GE"/>
                                        </w:rPr>
                                        <w:t xml:space="preserve"> </w:t>
                                      </w:r>
                                      <w:r w:rsidR="0095114F">
                                        <w:rPr>
                                          <w:lang w:val="ka-GE"/>
                                        </w:rPr>
                                        <w:t>მარტი</w:t>
                                      </w:r>
                                      <w:r w:rsidR="006F3955">
                                        <w:rPr>
                                          <w:lang w:val="ka-GE"/>
                                        </w:rPr>
                                        <w:t xml:space="preserve"> 20</w:t>
                                      </w:r>
                                      <w:r w:rsidR="00FF70BF">
                                        <w:rPr>
                                          <w:lang w:val="ka-GE"/>
                                        </w:rPr>
                                        <w:t>21</w:t>
                                      </w:r>
                                    </w:p>
                                    <w:p w14:paraId="5273460A" w14:textId="33AC1464" w:rsidR="006F3955" w:rsidRPr="00415C7C" w:rsidRDefault="002D2780" w:rsidP="00FF70BF">
                                      <w:pPr>
                                        <w:rPr>
                                          <w:lang w:val="ka-GE"/>
                                        </w:rPr>
                                      </w:pPr>
                                      <w:r>
                                        <w:t>26</w:t>
                                      </w:r>
                                      <w:r w:rsidR="006F3955">
                                        <w:rPr>
                                          <w:lang w:val="ka-GE"/>
                                        </w:rPr>
                                        <w:t xml:space="preserve"> </w:t>
                                      </w:r>
                                      <w:r w:rsidR="002348C6">
                                        <w:rPr>
                                          <w:lang w:val="ka-GE"/>
                                        </w:rPr>
                                        <w:t>მარტი</w:t>
                                      </w:r>
                                      <w:r w:rsidR="00F94DFC">
                                        <w:rPr>
                                          <w:lang w:val="ka-GE"/>
                                        </w:rPr>
                                        <w:t xml:space="preserve"> 20</w:t>
                                      </w:r>
                                      <w:r w:rsidR="00FF70BF">
                                        <w:rPr>
                                          <w:lang w:val="ka-GE"/>
                                        </w:rPr>
                                        <w:t>21</w:t>
                                      </w:r>
                                      <w:r w:rsidR="008519D2">
                                        <w:rPr>
                                          <w:lang w:val="ka-GE"/>
                                        </w:rPr>
                                        <w:t xml:space="preserve"> (15:00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6A58208" w:rsidR="006F3955" w:rsidRPr="00FF70BF" w:rsidRDefault="00FF70BF" w:rsidP="009E06FA">
                                      <w:pPr>
                                        <w:rPr>
                                          <w:lang w:val="ka-GE"/>
                                        </w:rPr>
                                      </w:pPr>
                                      <w:proofErr w:type="spellStart"/>
                                      <w:r>
                                        <w:t>კონსტანტინე</w:t>
                                      </w:r>
                                      <w:proofErr w:type="spellEnd"/>
                                      <w:r>
                                        <w:t xml:space="preserve"> </w:t>
                                      </w:r>
                                      <w:proofErr w:type="spellStart"/>
                                      <w:r>
                                        <w:t>მეტრეველი</w:t>
                                      </w:r>
                                      <w:proofErr w:type="spellEnd"/>
                                    </w:p>
                                    <w:p w14:paraId="7B428894" w14:textId="3F5B24C3" w:rsidR="006F3955" w:rsidRDefault="00FF70BF" w:rsidP="00313B50">
                                      <w:pPr>
                                        <w:rPr>
                                          <w:lang w:val="ka-GE"/>
                                        </w:rPr>
                                      </w:pPr>
                                      <w:r>
                                        <w:t>Ko.Metreveli@bog.ge</w:t>
                                      </w:r>
                                      <w:hyperlink r:id="rId9" w:history="1"/>
                                    </w:p>
                                    <w:p w14:paraId="2D516649" w14:textId="202FA439" w:rsidR="002348C6" w:rsidRPr="002348C6" w:rsidRDefault="00FF70BF" w:rsidP="00FF70BF">
                                      <w:pPr>
                                        <w:rPr>
                                          <w:lang w:val="ka-GE"/>
                                        </w:rPr>
                                      </w:pPr>
                                      <w:r>
                                        <w:rPr>
                                          <w:lang w:val="ka-GE"/>
                                        </w:rPr>
                                        <w:t>59</w:t>
                                      </w:r>
                                      <w:r w:rsidR="002348C6">
                                        <w:rPr>
                                          <w:lang w:val="ka-GE"/>
                                        </w:rPr>
                                        <w:t xml:space="preserve">5 </w:t>
                                      </w:r>
                                      <w:r>
                                        <w:t>03</w:t>
                                      </w:r>
                                      <w:r w:rsidR="00047A1A">
                                        <w:t xml:space="preserve"> </w:t>
                                      </w:r>
                                      <w:r>
                                        <w:t>64</w:t>
                                      </w:r>
                                      <w:r w:rsidR="00047A1A">
                                        <w:t xml:space="preserve"> </w:t>
                                      </w:r>
                                      <w:r>
                                        <w:t>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885B1ED" w:rsidR="006F3955" w:rsidRDefault="002D2780" w:rsidP="007C5AE6">
                                <w:pPr>
                                  <w:rPr>
                                    <w:lang w:val="ka-GE"/>
                                  </w:rPr>
                                </w:pPr>
                                <w:r>
                                  <w:t>18</w:t>
                                </w:r>
                                <w:r w:rsidR="006F3955">
                                  <w:rPr>
                                    <w:lang w:val="ka-GE"/>
                                  </w:rPr>
                                  <w:t xml:space="preserve"> </w:t>
                                </w:r>
                                <w:r w:rsidR="0095114F">
                                  <w:rPr>
                                    <w:lang w:val="ka-GE"/>
                                  </w:rPr>
                                  <w:t>მარტი</w:t>
                                </w:r>
                                <w:r w:rsidR="006F3955">
                                  <w:rPr>
                                    <w:lang w:val="ka-GE"/>
                                  </w:rPr>
                                  <w:t xml:space="preserve"> 20</w:t>
                                </w:r>
                                <w:r w:rsidR="00FF70BF">
                                  <w:rPr>
                                    <w:lang w:val="ka-GE"/>
                                  </w:rPr>
                                  <w:t>21</w:t>
                                </w:r>
                              </w:p>
                              <w:p w14:paraId="5273460A" w14:textId="33AC1464" w:rsidR="006F3955" w:rsidRPr="00415C7C" w:rsidRDefault="002D2780" w:rsidP="00FF70BF">
                                <w:pPr>
                                  <w:rPr>
                                    <w:lang w:val="ka-GE"/>
                                  </w:rPr>
                                </w:pPr>
                                <w:r>
                                  <w:t>26</w:t>
                                </w:r>
                                <w:r w:rsidR="006F3955">
                                  <w:rPr>
                                    <w:lang w:val="ka-GE"/>
                                  </w:rPr>
                                  <w:t xml:space="preserve"> </w:t>
                                </w:r>
                                <w:r w:rsidR="002348C6">
                                  <w:rPr>
                                    <w:lang w:val="ka-GE"/>
                                  </w:rPr>
                                  <w:t>მარტი</w:t>
                                </w:r>
                                <w:r w:rsidR="00F94DFC">
                                  <w:rPr>
                                    <w:lang w:val="ka-GE"/>
                                  </w:rPr>
                                  <w:t xml:space="preserve"> 20</w:t>
                                </w:r>
                                <w:r w:rsidR="00FF70BF">
                                  <w:rPr>
                                    <w:lang w:val="ka-GE"/>
                                  </w:rPr>
                                  <w:t>21</w:t>
                                </w:r>
                                <w:r w:rsidR="008519D2">
                                  <w:rPr>
                                    <w:lang w:val="ka-GE"/>
                                  </w:rPr>
                                  <w:t xml:space="preserve"> (15:00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6A58208" w:rsidR="006F3955" w:rsidRPr="00FF70BF" w:rsidRDefault="00FF70BF" w:rsidP="009E06FA">
                                <w:pPr>
                                  <w:rPr>
                                    <w:lang w:val="ka-GE"/>
                                  </w:rPr>
                                </w:pPr>
                                <w:proofErr w:type="spellStart"/>
                                <w:r>
                                  <w:t>კონსტანტინე</w:t>
                                </w:r>
                                <w:proofErr w:type="spellEnd"/>
                                <w:r>
                                  <w:t xml:space="preserve"> </w:t>
                                </w:r>
                                <w:proofErr w:type="spellStart"/>
                                <w:r>
                                  <w:t>მეტრეველი</w:t>
                                </w:r>
                                <w:proofErr w:type="spellEnd"/>
                              </w:p>
                              <w:p w14:paraId="7B428894" w14:textId="3F5B24C3" w:rsidR="006F3955" w:rsidRDefault="00FF70BF" w:rsidP="00313B50">
                                <w:pPr>
                                  <w:rPr>
                                    <w:lang w:val="ka-GE"/>
                                  </w:rPr>
                                </w:pPr>
                                <w:r>
                                  <w:t>Ko.Metreveli@bog.ge</w:t>
                                </w:r>
                                <w:hyperlink r:id="rId10" w:history="1"/>
                              </w:p>
                              <w:p w14:paraId="2D516649" w14:textId="202FA439" w:rsidR="002348C6" w:rsidRPr="002348C6" w:rsidRDefault="00FF70BF" w:rsidP="00FF70BF">
                                <w:pPr>
                                  <w:rPr>
                                    <w:lang w:val="ka-GE"/>
                                  </w:rPr>
                                </w:pPr>
                                <w:r>
                                  <w:rPr>
                                    <w:lang w:val="ka-GE"/>
                                  </w:rPr>
                                  <w:t>59</w:t>
                                </w:r>
                                <w:r w:rsidR="002348C6">
                                  <w:rPr>
                                    <w:lang w:val="ka-GE"/>
                                  </w:rPr>
                                  <w:t xml:space="preserve">5 </w:t>
                                </w:r>
                                <w:r>
                                  <w:t>03</w:t>
                                </w:r>
                                <w:r w:rsidR="00047A1A">
                                  <w:t xml:space="preserve"> </w:t>
                                </w:r>
                                <w:r>
                                  <w:t>64</w:t>
                                </w:r>
                                <w:r w:rsidR="00047A1A">
                                  <w:t xml:space="preserve"> </w:t>
                                </w:r>
                                <w:r>
                                  <w:t>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BC96D15" w14:textId="77777777" w:rsidR="008134F9" w:rsidRPr="0095114F" w:rsidRDefault="008134F9" w:rsidP="008134F9">
      <w:pPr>
        <w:jc w:val="center"/>
        <w:rPr>
          <w:b/>
          <w:color w:val="E36C0A" w:themeColor="accent6" w:themeShade="BF"/>
          <w:sz w:val="44"/>
          <w:szCs w:val="56"/>
          <w:lang w:val="ka-GE"/>
        </w:rPr>
      </w:pPr>
      <w:bookmarkStart w:id="0" w:name="_Toc456350217"/>
      <w:bookmarkStart w:id="1" w:name="_Toc456347628"/>
      <w:r>
        <w:rPr>
          <w:rFonts w:cs="Arial"/>
          <w:b/>
          <w:color w:val="auto"/>
          <w:sz w:val="40"/>
          <w:szCs w:val="56"/>
          <w:lang w:val="ka-GE"/>
        </w:rPr>
        <w:t>ტენდერი ბანკომატების შესყიდვაზე</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9220AE">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9220AE">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9220AE">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9220AE">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4276BDED"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8134F9">
        <w:rPr>
          <w:rFonts w:eastAsiaTheme="minorEastAsia" w:cs="Sylfaen"/>
          <w:lang w:val="ka-GE" w:eastAsia="ja-JP"/>
        </w:rPr>
        <w:t>ბანკომატ</w:t>
      </w:r>
      <w:r w:rsidR="006953DA">
        <w:rPr>
          <w:rFonts w:eastAsiaTheme="minorEastAsia" w:cs="Sylfaen"/>
          <w:lang w:val="ka-GE" w:eastAsia="ja-JP"/>
        </w:rPr>
        <w:t xml:space="preserve">ების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07E8D398" w14:textId="4003781A" w:rsidR="00C525A4" w:rsidRPr="00BF7F13" w:rsidRDefault="005B05BC" w:rsidP="00C525A4">
      <w:pPr>
        <w:rPr>
          <w:rFonts w:eastAsiaTheme="minorEastAsia"/>
          <w:lang w:val="ka-GE" w:eastAsia="ja-JP"/>
        </w:rPr>
      </w:pPr>
      <w:r w:rsidRPr="005B05BC">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440620A3" w14:textId="77777777" w:rsidR="00C525A4" w:rsidRPr="00BF7F13" w:rsidRDefault="00C525A4" w:rsidP="00C525A4">
      <w:pPr>
        <w:rPr>
          <w:rFonts w:eastAsiaTheme="minorEastAsia"/>
          <w:lang w:eastAsia="ja-JP"/>
        </w:rPr>
      </w:pPr>
    </w:p>
    <w:p w14:paraId="4DC2E55E" w14:textId="20A07D65" w:rsidR="00C525A4" w:rsidRDefault="00C525A4" w:rsidP="00A718EF">
      <w:pPr>
        <w:rPr>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1784B6C7" w14:textId="77777777" w:rsidR="005B05BC" w:rsidRDefault="005B05BC" w:rsidP="00A718EF">
      <w:pPr>
        <w:rPr>
          <w:lang w:val="ka-GE"/>
        </w:rPr>
      </w:pPr>
    </w:p>
    <w:p w14:paraId="2209D055" w14:textId="520E13EA" w:rsidR="00A66B58" w:rsidRPr="005B05BC" w:rsidRDefault="005B05BC" w:rsidP="005B05BC">
      <w:pPr>
        <w:spacing w:after="200" w:line="276" w:lineRule="auto"/>
        <w:rPr>
          <w:rFonts w:cs="Sylfaen"/>
          <w:lang w:val="ka-GE"/>
        </w:rPr>
      </w:pPr>
      <w:r w:rsidRPr="005B05BC">
        <w:rPr>
          <w:rFonts w:cs="Sylfaen"/>
          <w:lang w:val="ka-GE"/>
        </w:rPr>
        <w:t>მონაწილე კომპანიების შეფასება მოხდება შემდეგი კრიტერიუმების გათვალისწინებით: ფასი</w:t>
      </w:r>
      <w:r w:rsidR="00346479">
        <w:rPr>
          <w:rFonts w:cs="Sylfaen"/>
          <w:lang w:val="ka-GE"/>
        </w:rPr>
        <w:t xml:space="preserve"> 80%</w:t>
      </w:r>
      <w:r w:rsidRPr="005B05BC">
        <w:rPr>
          <w:rFonts w:cs="Sylfaen"/>
          <w:lang w:val="ka-GE"/>
        </w:rPr>
        <w:t>, მოწოდების ვადა</w:t>
      </w:r>
      <w:r w:rsidR="00346479">
        <w:rPr>
          <w:rFonts w:cs="Sylfaen"/>
          <w:lang w:val="ka-GE"/>
        </w:rPr>
        <w:t xml:space="preserve"> 10%</w:t>
      </w:r>
      <w:r w:rsidRPr="005B05BC">
        <w:rPr>
          <w:rFonts w:cs="Sylfaen"/>
          <w:lang w:val="ka-GE"/>
        </w:rPr>
        <w:t xml:space="preserve">, </w:t>
      </w:r>
      <w:r w:rsidR="00346479">
        <w:rPr>
          <w:rFonts w:cs="Sylfaen"/>
          <w:lang w:val="ka-GE"/>
        </w:rPr>
        <w:t>გარანტია 10%.</w:t>
      </w:r>
    </w:p>
    <w:p w14:paraId="6D6915B5" w14:textId="437FC3BB" w:rsid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5B05BC">
        <w:rPr>
          <w:lang w:val="ka-GE"/>
        </w:rPr>
        <w:t xml:space="preserve">აშშ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68C3DDB6" w14:textId="77777777" w:rsidR="00786A86" w:rsidRDefault="00786A86" w:rsidP="00A66B58">
      <w:pPr>
        <w:rPr>
          <w:lang w:val="ka-GE"/>
        </w:rPr>
      </w:pPr>
    </w:p>
    <w:p w14:paraId="3D1D8BCC" w14:textId="75D8C45F" w:rsidR="00786A86" w:rsidRDefault="00786A86" w:rsidP="00A66B58">
      <w:pPr>
        <w:rPr>
          <w:lang w:val="ka-GE"/>
        </w:rPr>
      </w:pPr>
      <w:proofErr w:type="spellStart"/>
      <w:proofErr w:type="gramStart"/>
      <w:r>
        <w:t>ტენდერი</w:t>
      </w:r>
      <w:proofErr w:type="spellEnd"/>
      <w:proofErr w:type="gramEnd"/>
      <w:r>
        <w:t xml:space="preserve"> </w:t>
      </w:r>
      <w:proofErr w:type="spellStart"/>
      <w:r>
        <w:t>ჩატარდება</w:t>
      </w:r>
      <w:proofErr w:type="spellEnd"/>
      <w:r>
        <w:t xml:space="preserve"> </w:t>
      </w:r>
      <w:proofErr w:type="spellStart"/>
      <w:r>
        <w:t>ღია</w:t>
      </w:r>
      <w:proofErr w:type="spellEnd"/>
      <w:r>
        <w:t xml:space="preserve"> </w:t>
      </w:r>
      <w:proofErr w:type="spellStart"/>
      <w:r>
        <w:t>ვაჭრობის</w:t>
      </w:r>
      <w:proofErr w:type="spellEnd"/>
      <w:r>
        <w:t xml:space="preserve"> </w:t>
      </w:r>
      <w:proofErr w:type="spellStart"/>
      <w:r>
        <w:t>პრინციპით</w:t>
      </w:r>
      <w:proofErr w:type="spellEnd"/>
      <w:r>
        <w:t xml:space="preserve">, </w:t>
      </w:r>
      <w:proofErr w:type="spellStart"/>
      <w:r>
        <w:t>ვაჭრობა</w:t>
      </w:r>
      <w:proofErr w:type="spellEnd"/>
      <w:r>
        <w:t xml:space="preserve"> </w:t>
      </w:r>
      <w:proofErr w:type="spellStart"/>
      <w:r>
        <w:t>გაიმართება</w:t>
      </w:r>
      <w:proofErr w:type="spellEnd"/>
      <w:r>
        <w:t xml:space="preserve"> 3 </w:t>
      </w:r>
      <w:proofErr w:type="spellStart"/>
      <w:r>
        <w:t>ეტაპად</w:t>
      </w:r>
      <w:proofErr w:type="spellEnd"/>
      <w:r>
        <w:t xml:space="preserve">, </w:t>
      </w:r>
      <w:r>
        <w:rPr>
          <w:lang w:val="ka-GE"/>
        </w:rPr>
        <w:t>ვაჭრობის ბიჯი 4000 აშშ დოლარი.</w:t>
      </w:r>
    </w:p>
    <w:p w14:paraId="6B6402B4" w14:textId="77777777" w:rsidR="0043167D" w:rsidRDefault="0043167D" w:rsidP="00A66B58">
      <w:pPr>
        <w:rPr>
          <w:lang w:val="ka-GE"/>
        </w:rPr>
      </w:pPr>
    </w:p>
    <w:p w14:paraId="76C8AE92" w14:textId="6C6B7296" w:rsidR="0043167D" w:rsidRPr="00786A86" w:rsidRDefault="0043167D" w:rsidP="00A66B58">
      <w:pPr>
        <w:rPr>
          <w:lang w:val="ka-GE"/>
        </w:rPr>
      </w:pPr>
      <w:r w:rsidRPr="0043167D">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60EEF01" w:rsidR="00B8474F" w:rsidRDefault="00B8474F" w:rsidP="00AA0BE9">
      <w:pPr>
        <w:pStyle w:val="ListParagraph"/>
        <w:numPr>
          <w:ilvl w:val="0"/>
          <w:numId w:val="15"/>
        </w:numPr>
        <w:spacing w:after="200" w:line="276" w:lineRule="auto"/>
        <w:rPr>
          <w:rFonts w:cs="Sylfaen"/>
          <w:lang w:val="ka-GE"/>
        </w:rPr>
      </w:pPr>
      <w:r w:rsidRPr="00B8474F">
        <w:rPr>
          <w:rFonts w:cs="Sylfaen"/>
          <w:b/>
          <w:lang w:val="ka-GE"/>
        </w:rPr>
        <w:t>მიწოდების ვადა:</w:t>
      </w:r>
      <w:r w:rsidRPr="00B8474F">
        <w:rPr>
          <w:rFonts w:cs="Sylfaen"/>
          <w:lang w:val="ka-GE"/>
        </w:rPr>
        <w:t xml:space="preserve"> </w:t>
      </w:r>
      <w:proofErr w:type="spellStart"/>
      <w:r w:rsidR="008A0155">
        <w:rPr>
          <w:rFonts w:cs="Sylfaen"/>
        </w:rPr>
        <w:t>პრეტენდენტი</w:t>
      </w:r>
      <w:proofErr w:type="spellEnd"/>
      <w:r w:rsidR="008A0155">
        <w:rPr>
          <w:rFonts w:cs="Sylfaen"/>
        </w:rPr>
        <w:t xml:space="preserve"> </w:t>
      </w:r>
      <w:proofErr w:type="spellStart"/>
      <w:r w:rsidR="008A0155">
        <w:rPr>
          <w:rFonts w:cs="Sylfaen"/>
        </w:rPr>
        <w:t>განსაზღვრავს</w:t>
      </w:r>
      <w:proofErr w:type="spellEnd"/>
      <w:r w:rsidR="008A0155">
        <w:rPr>
          <w:rFonts w:cs="Sylfaen"/>
        </w:rPr>
        <w:t xml:space="preserve"> </w:t>
      </w:r>
      <w:proofErr w:type="spellStart"/>
      <w:r w:rsidR="008A0155">
        <w:rPr>
          <w:rFonts w:cs="Sylfaen"/>
        </w:rPr>
        <w:t>თავად</w:t>
      </w:r>
      <w:proofErr w:type="spellEnd"/>
      <w:r w:rsidR="008A0155">
        <w:rPr>
          <w:rFonts w:cs="Sylfaen"/>
        </w:rPr>
        <w:t xml:space="preserve"> </w:t>
      </w:r>
      <w:proofErr w:type="spellStart"/>
      <w:r w:rsidR="008A0155">
        <w:rPr>
          <w:rFonts w:cs="Sylfaen"/>
        </w:rPr>
        <w:t>და</w:t>
      </w:r>
      <w:proofErr w:type="spellEnd"/>
      <w:r w:rsidR="008A0155">
        <w:rPr>
          <w:rFonts w:cs="Sylfaen"/>
        </w:rPr>
        <w:t xml:space="preserve"> </w:t>
      </w:r>
      <w:proofErr w:type="spellStart"/>
      <w:r w:rsidR="008A0155">
        <w:rPr>
          <w:rFonts w:cs="Sylfaen"/>
        </w:rPr>
        <w:t>უთითებს</w:t>
      </w:r>
      <w:proofErr w:type="spellEnd"/>
      <w:r w:rsidR="008A0155">
        <w:rPr>
          <w:rFonts w:cs="Sylfaen"/>
        </w:rPr>
        <w:t xml:space="preserve"> </w:t>
      </w:r>
      <w:proofErr w:type="spellStart"/>
      <w:r w:rsidR="00D027A8">
        <w:rPr>
          <w:rFonts w:cs="Sylfaen"/>
        </w:rPr>
        <w:t>დანართ</w:t>
      </w:r>
      <w:proofErr w:type="spellEnd"/>
      <w:r w:rsidR="00D027A8">
        <w:rPr>
          <w:rFonts w:cs="Sylfaen"/>
        </w:rPr>
        <w:t xml:space="preserve"> N1-ში</w:t>
      </w:r>
      <w:r w:rsidR="00AA0BE9">
        <w:rPr>
          <w:rFonts w:cs="Sylfaen"/>
          <w:lang w:val="ka-GE"/>
        </w:rPr>
        <w:t>, მაგრამ არ უნდა იყოს 16 კვირაზე მეტი;</w:t>
      </w:r>
    </w:p>
    <w:p w14:paraId="0A8D866C" w14:textId="0AF70D48" w:rsidR="00AA0BE9" w:rsidRDefault="00AA0BE9" w:rsidP="00AA0BE9">
      <w:pPr>
        <w:pStyle w:val="ListParagraph"/>
        <w:numPr>
          <w:ilvl w:val="0"/>
          <w:numId w:val="15"/>
        </w:numPr>
        <w:spacing w:after="200" w:line="276" w:lineRule="auto"/>
        <w:rPr>
          <w:rFonts w:cs="Sylfaen"/>
          <w:lang w:val="ka-GE"/>
        </w:rPr>
      </w:pPr>
      <w:r>
        <w:rPr>
          <w:rFonts w:cs="Sylfaen"/>
          <w:b/>
          <w:lang w:val="ka-GE"/>
        </w:rPr>
        <w:t>საგარანტიო პერიოდი:</w:t>
      </w:r>
      <w:r>
        <w:rPr>
          <w:rFonts w:cs="Sylfaen"/>
          <w:lang w:val="ka-GE"/>
        </w:rPr>
        <w:t xml:space="preserve"> </w:t>
      </w:r>
      <w:proofErr w:type="spellStart"/>
      <w:r>
        <w:rPr>
          <w:rFonts w:cs="Sylfaen"/>
        </w:rPr>
        <w:t>პრეტენდენტი</w:t>
      </w:r>
      <w:proofErr w:type="spellEnd"/>
      <w:r>
        <w:rPr>
          <w:rFonts w:cs="Sylfaen"/>
        </w:rPr>
        <w:t xml:space="preserve"> </w:t>
      </w:r>
      <w:proofErr w:type="spellStart"/>
      <w:r>
        <w:rPr>
          <w:rFonts w:cs="Sylfaen"/>
        </w:rPr>
        <w:t>განსაზღვრავს</w:t>
      </w:r>
      <w:proofErr w:type="spellEnd"/>
      <w:r>
        <w:rPr>
          <w:rFonts w:cs="Sylfaen"/>
        </w:rPr>
        <w:t xml:space="preserve"> </w:t>
      </w:r>
      <w:proofErr w:type="spellStart"/>
      <w:r>
        <w:rPr>
          <w:rFonts w:cs="Sylfaen"/>
        </w:rPr>
        <w:t>თავად</w:t>
      </w:r>
      <w:proofErr w:type="spellEnd"/>
      <w:r>
        <w:rPr>
          <w:rFonts w:cs="Sylfaen"/>
        </w:rPr>
        <w:t xml:space="preserve"> </w:t>
      </w:r>
      <w:proofErr w:type="spellStart"/>
      <w:r>
        <w:rPr>
          <w:rFonts w:cs="Sylfaen"/>
        </w:rPr>
        <w:t>და</w:t>
      </w:r>
      <w:proofErr w:type="spellEnd"/>
      <w:r>
        <w:rPr>
          <w:rFonts w:cs="Sylfaen"/>
        </w:rPr>
        <w:t xml:space="preserve"> </w:t>
      </w:r>
      <w:proofErr w:type="spellStart"/>
      <w:r>
        <w:rPr>
          <w:rFonts w:cs="Sylfaen"/>
        </w:rPr>
        <w:t>უთითებს</w:t>
      </w:r>
      <w:proofErr w:type="spellEnd"/>
      <w:r>
        <w:rPr>
          <w:rFonts w:cs="Sylfaen"/>
        </w:rPr>
        <w:t xml:space="preserve"> </w:t>
      </w:r>
      <w:proofErr w:type="spellStart"/>
      <w:r>
        <w:rPr>
          <w:rFonts w:cs="Sylfaen"/>
        </w:rPr>
        <w:t>დანართ</w:t>
      </w:r>
      <w:proofErr w:type="spellEnd"/>
      <w:r>
        <w:rPr>
          <w:rFonts w:cs="Sylfaen"/>
        </w:rPr>
        <w:t xml:space="preserve"> N1-ში</w:t>
      </w:r>
      <w:r>
        <w:rPr>
          <w:rFonts w:cs="Sylfaen"/>
          <w:lang w:val="ka-GE"/>
        </w:rPr>
        <w:t>, მაგრამ არ უნდა იყოს 12 თვეზე ნაკლები;</w:t>
      </w:r>
    </w:p>
    <w:p w14:paraId="1555671D" w14:textId="61815A23" w:rsidR="00B8474F" w:rsidRDefault="00B8474F" w:rsidP="00AA0BE9">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sidR="00346479">
        <w:rPr>
          <w:rFonts w:cs="Sylfaen"/>
          <w:lang w:val="ka-GE"/>
        </w:rPr>
        <w:t xml:space="preserve"> </w:t>
      </w:r>
      <w:r w:rsidR="00523A9F" w:rsidRPr="00523A9F">
        <w:rPr>
          <w:rFonts w:cs="Sylfaen"/>
          <w:lang w:val="ka-GE"/>
        </w:rPr>
        <w:t>ქ. თბილისი</w:t>
      </w:r>
      <w:r w:rsidR="00523A9F">
        <w:rPr>
          <w:rFonts w:cs="Sylfaen"/>
          <w:lang w:val="ka-GE"/>
        </w:rPr>
        <w:t xml:space="preserve">, </w:t>
      </w:r>
      <w:r w:rsidR="008A0155">
        <w:rPr>
          <w:rFonts w:cs="Sylfaen"/>
          <w:lang w:val="ka-GE"/>
        </w:rPr>
        <w:t>ურეკის ქუჩა N3</w:t>
      </w:r>
      <w:r w:rsidRPr="00AA2871">
        <w:rPr>
          <w:rFonts w:cs="Sylfaen"/>
          <w:lang w:val="ka-GE"/>
        </w:rPr>
        <w:t>;</w:t>
      </w:r>
    </w:p>
    <w:p w14:paraId="22C05B65" w14:textId="19445DD1" w:rsidR="00B8474F" w:rsidRPr="00D77D7C" w:rsidRDefault="00B8474F" w:rsidP="00AA0BE9">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w:t>
      </w:r>
      <w:r w:rsidR="008A0155">
        <w:rPr>
          <w:rFonts w:cs="Sylfaen"/>
          <w:lang w:val="ka-GE"/>
        </w:rPr>
        <w:t>2</w:t>
      </w:r>
      <w:r>
        <w:rPr>
          <w:rFonts w:cs="Sylfaen"/>
          <w:lang w:val="ka-GE"/>
        </w:rPr>
        <w:t xml:space="preserve"> </w:t>
      </w:r>
      <w:r w:rsidRPr="001021C6">
        <w:rPr>
          <w:rFonts w:cs="Sylfaen"/>
          <w:lang w:val="ka-GE"/>
        </w:rPr>
        <w:t>სარეკომენდაციო წერილი</w:t>
      </w:r>
      <w:r>
        <w:rPr>
          <w:rFonts w:cs="Sylfaen"/>
          <w:lang w:val="ka-GE"/>
        </w:rPr>
        <w:t>.</w:t>
      </w:r>
    </w:p>
    <w:p w14:paraId="5CCEB8EA" w14:textId="7E195479" w:rsidR="00BF7F13" w:rsidRPr="00100A48" w:rsidRDefault="00B8474F" w:rsidP="00AA0BE9">
      <w:pPr>
        <w:pStyle w:val="ListParagraph"/>
        <w:numPr>
          <w:ilvl w:val="0"/>
          <w:numId w:val="15"/>
        </w:numPr>
        <w:spacing w:after="200" w:line="276" w:lineRule="auto"/>
        <w:rPr>
          <w:rFonts w:cs="Sylfaen"/>
          <w:b/>
          <w:lang w:val="ka-GE"/>
        </w:rPr>
      </w:pPr>
      <w:r w:rsidRPr="00BF7F13">
        <w:rPr>
          <w:lang w:val="ka-GE"/>
        </w:rPr>
        <w:lastRenderedPageBreak/>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Default="00B8474F" w:rsidP="00B8474F">
      <w:pPr>
        <w:ind w:left="945"/>
        <w:contextualSpacing/>
        <w:rPr>
          <w:lang w:val="ka-GE"/>
        </w:rPr>
      </w:pPr>
    </w:p>
    <w:p w14:paraId="7117D8DA" w14:textId="77777777" w:rsidR="0043167D" w:rsidRPr="00C525A4" w:rsidRDefault="0043167D" w:rsidP="00B8474F">
      <w:pPr>
        <w:ind w:left="945"/>
        <w:contextualSpacing/>
        <w:rPr>
          <w:lang w:val="ka-GE"/>
        </w:rPr>
      </w:pPr>
    </w:p>
    <w:bookmarkEnd w:id="4"/>
    <w:p w14:paraId="524331E3" w14:textId="77777777" w:rsidR="0043167D" w:rsidRPr="0043167D" w:rsidRDefault="0043167D" w:rsidP="0043167D">
      <w:pPr>
        <w:jc w:val="left"/>
        <w:rPr>
          <w:rFonts w:eastAsiaTheme="majorEastAsia" w:cstheme="majorBidi"/>
          <w:b/>
          <w:color w:val="FF671B"/>
          <w:sz w:val="24"/>
          <w:szCs w:val="28"/>
          <w:lang w:val="ka-GE" w:eastAsia="ja-JP"/>
        </w:rPr>
      </w:pPr>
      <w:proofErr w:type="spellStart"/>
      <w:r w:rsidRPr="0043167D">
        <w:rPr>
          <w:rFonts w:eastAsiaTheme="majorEastAsia" w:cstheme="majorBidi"/>
          <w:b/>
          <w:color w:val="FF671B"/>
          <w:sz w:val="24"/>
          <w:szCs w:val="28"/>
          <w:lang w:val="ka-GE" w:eastAsia="ja-JP"/>
        </w:rPr>
        <w:t>ტენდერში</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მონაწილეობის</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მისაღებად</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აუცილებელია</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ორგანიზაციამ</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წარმოადგინოს</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შემდეგი</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სავალდებულო</w:t>
      </w:r>
      <w:proofErr w:type="spellEnd"/>
      <w:r w:rsidRPr="0043167D">
        <w:rPr>
          <w:rFonts w:eastAsiaTheme="majorEastAsia" w:cstheme="majorBidi"/>
          <w:b/>
          <w:color w:val="FF671B"/>
          <w:sz w:val="24"/>
          <w:szCs w:val="28"/>
          <w:lang w:val="ka-GE" w:eastAsia="ja-JP"/>
        </w:rPr>
        <w:t xml:space="preserve"> </w:t>
      </w:r>
      <w:proofErr w:type="spellStart"/>
      <w:r w:rsidRPr="0043167D">
        <w:rPr>
          <w:rFonts w:eastAsiaTheme="majorEastAsia" w:cstheme="majorBidi"/>
          <w:b/>
          <w:color w:val="FF671B"/>
          <w:sz w:val="24"/>
          <w:szCs w:val="28"/>
          <w:lang w:val="ka-GE" w:eastAsia="ja-JP"/>
        </w:rPr>
        <w:t>დოკუმენტაცია</w:t>
      </w:r>
      <w:proofErr w:type="spellEnd"/>
      <w:r w:rsidRPr="0043167D">
        <w:rPr>
          <w:rFonts w:eastAsiaTheme="majorEastAsia" w:cstheme="majorBidi"/>
          <w:b/>
          <w:color w:val="FF671B"/>
          <w:sz w:val="24"/>
          <w:szCs w:val="28"/>
          <w:lang w:val="ka-GE" w:eastAsia="ja-JP"/>
        </w:rPr>
        <w:t>:</w:t>
      </w:r>
    </w:p>
    <w:p w14:paraId="76DDB6C4" w14:textId="77777777" w:rsidR="0043167D" w:rsidRPr="0043167D" w:rsidRDefault="0043167D" w:rsidP="0043167D">
      <w:pPr>
        <w:jc w:val="left"/>
        <w:rPr>
          <w:rFonts w:eastAsiaTheme="minorEastAsia"/>
          <w:lang w:eastAsia="ja-JP"/>
        </w:rPr>
      </w:pPr>
    </w:p>
    <w:p w14:paraId="283F5305" w14:textId="77777777" w:rsidR="0043167D" w:rsidRP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ამონაწერი</w:t>
      </w:r>
      <w:proofErr w:type="spellEnd"/>
      <w:r w:rsidRPr="0043167D">
        <w:rPr>
          <w:rFonts w:eastAsiaTheme="minorEastAsia"/>
          <w:lang w:eastAsia="ja-JP"/>
        </w:rPr>
        <w:t xml:space="preserve"> </w:t>
      </w:r>
      <w:proofErr w:type="spellStart"/>
      <w:r w:rsidRPr="0043167D">
        <w:rPr>
          <w:rFonts w:eastAsiaTheme="minorEastAsia"/>
          <w:lang w:eastAsia="ja-JP"/>
        </w:rPr>
        <w:t>სამეწარმეო</w:t>
      </w:r>
      <w:proofErr w:type="spellEnd"/>
      <w:r w:rsidRPr="0043167D">
        <w:rPr>
          <w:rFonts w:eastAsiaTheme="minorEastAsia"/>
          <w:lang w:eastAsia="ja-JP"/>
        </w:rPr>
        <w:t xml:space="preserve"> </w:t>
      </w:r>
      <w:proofErr w:type="spellStart"/>
      <w:r w:rsidRPr="0043167D">
        <w:rPr>
          <w:rFonts w:eastAsiaTheme="minorEastAsia"/>
          <w:lang w:eastAsia="ja-JP"/>
        </w:rPr>
        <w:t>რეესტრიდან</w:t>
      </w:r>
      <w:proofErr w:type="spellEnd"/>
      <w:r w:rsidRPr="0043167D">
        <w:rPr>
          <w:rFonts w:eastAsiaTheme="minorEastAsia"/>
          <w:lang w:eastAsia="ja-JP"/>
        </w:rPr>
        <w:t>;</w:t>
      </w:r>
    </w:p>
    <w:p w14:paraId="1610EEFD" w14:textId="502A9BF5" w:rsid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წინამდებარე</w:t>
      </w:r>
      <w:proofErr w:type="spellEnd"/>
      <w:r w:rsidRPr="0043167D">
        <w:rPr>
          <w:rFonts w:eastAsiaTheme="minorEastAsia"/>
          <w:lang w:eastAsia="ja-JP"/>
        </w:rPr>
        <w:t xml:space="preserve"> </w:t>
      </w:r>
      <w:proofErr w:type="spellStart"/>
      <w:r w:rsidRPr="0043167D">
        <w:rPr>
          <w:rFonts w:eastAsiaTheme="minorEastAsia"/>
          <w:lang w:eastAsia="ja-JP"/>
        </w:rPr>
        <w:t>დოკუმენტი</w:t>
      </w:r>
      <w:proofErr w:type="spellEnd"/>
      <w:r w:rsidRPr="0043167D">
        <w:rPr>
          <w:rFonts w:eastAsiaTheme="minorEastAsia"/>
          <w:lang w:eastAsia="ja-JP"/>
        </w:rPr>
        <w:t xml:space="preserve"> </w:t>
      </w:r>
      <w:proofErr w:type="spellStart"/>
      <w:r w:rsidRPr="0043167D">
        <w:rPr>
          <w:rFonts w:eastAsiaTheme="minorEastAsia"/>
          <w:lang w:eastAsia="ja-JP"/>
        </w:rPr>
        <w:t>შევსებული</w:t>
      </w:r>
      <w:proofErr w:type="spellEnd"/>
      <w:r w:rsidRPr="0043167D">
        <w:rPr>
          <w:rFonts w:eastAsiaTheme="minorEastAsia"/>
          <w:lang w:eastAsia="ja-JP"/>
        </w:rPr>
        <w:t xml:space="preserve"> </w:t>
      </w:r>
      <w:r w:rsidR="009220AE">
        <w:rPr>
          <w:rFonts w:eastAsiaTheme="minorEastAsia"/>
          <w:lang w:val="ka-GE" w:eastAsia="ja-JP"/>
        </w:rPr>
        <w:t>ფორმით</w:t>
      </w:r>
      <w:bookmarkStart w:id="8" w:name="_GoBack"/>
      <w:bookmarkEnd w:id="8"/>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N1 </w:t>
      </w:r>
      <w:proofErr w:type="spellStart"/>
      <w:r>
        <w:rPr>
          <w:rFonts w:eastAsiaTheme="minorEastAsia"/>
          <w:lang w:eastAsia="ja-JP"/>
        </w:rPr>
        <w:t>და</w:t>
      </w:r>
      <w:proofErr w:type="spellEnd"/>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N2)</w:t>
      </w:r>
      <w:r w:rsidRPr="0043167D">
        <w:rPr>
          <w:rFonts w:eastAsiaTheme="minorEastAsia"/>
          <w:lang w:eastAsia="ja-JP"/>
        </w:rPr>
        <w:t xml:space="preserve">, </w:t>
      </w:r>
      <w:r>
        <w:rPr>
          <w:rFonts w:eastAsiaTheme="minorEastAsia"/>
          <w:lang w:val="ka-GE" w:eastAsia="ja-JP"/>
        </w:rPr>
        <w:t xml:space="preserve">ყველა გვერდზე </w:t>
      </w:r>
      <w:proofErr w:type="spellStart"/>
      <w:r w:rsidRPr="0043167D">
        <w:rPr>
          <w:rFonts w:eastAsiaTheme="minorEastAsia"/>
          <w:lang w:eastAsia="ja-JP"/>
        </w:rPr>
        <w:t>ხელმოწერილი</w:t>
      </w:r>
      <w:proofErr w:type="spellEnd"/>
      <w:r w:rsidRPr="0043167D">
        <w:rPr>
          <w:rFonts w:eastAsiaTheme="minorEastAsia"/>
          <w:lang w:eastAsia="ja-JP"/>
        </w:rPr>
        <w:t xml:space="preserve"> </w:t>
      </w:r>
      <w:proofErr w:type="spellStart"/>
      <w:r w:rsidRPr="0043167D">
        <w:rPr>
          <w:rFonts w:eastAsiaTheme="minorEastAsia"/>
          <w:lang w:eastAsia="ja-JP"/>
        </w:rPr>
        <w:t>უფლებამოსილი</w:t>
      </w:r>
      <w:proofErr w:type="spellEnd"/>
      <w:r w:rsidRPr="0043167D">
        <w:rPr>
          <w:rFonts w:eastAsiaTheme="minorEastAsia"/>
          <w:lang w:eastAsia="ja-JP"/>
        </w:rPr>
        <w:t xml:space="preserve"> </w:t>
      </w:r>
      <w:proofErr w:type="spellStart"/>
      <w:r w:rsidRPr="0043167D">
        <w:rPr>
          <w:rFonts w:eastAsiaTheme="minorEastAsia"/>
          <w:lang w:eastAsia="ja-JP"/>
        </w:rPr>
        <w:t>პირის</w:t>
      </w:r>
      <w:proofErr w:type="spellEnd"/>
      <w:r w:rsidRPr="0043167D">
        <w:rPr>
          <w:rFonts w:eastAsiaTheme="minorEastAsia"/>
          <w:lang w:eastAsia="ja-JP"/>
        </w:rPr>
        <w:t xml:space="preserve"> </w:t>
      </w:r>
      <w:proofErr w:type="spellStart"/>
      <w:r w:rsidRPr="0043167D">
        <w:rPr>
          <w:rFonts w:eastAsiaTheme="minorEastAsia"/>
          <w:lang w:eastAsia="ja-JP"/>
        </w:rPr>
        <w:t>მიერ</w:t>
      </w:r>
      <w:proofErr w:type="spellEnd"/>
      <w:r w:rsidRPr="0043167D">
        <w:rPr>
          <w:rFonts w:eastAsiaTheme="minorEastAsia"/>
          <w:lang w:eastAsia="ja-JP"/>
        </w:rPr>
        <w:t>;</w:t>
      </w:r>
    </w:p>
    <w:p w14:paraId="5E49AE51" w14:textId="5DCEB2D3" w:rsidR="0043167D" w:rsidRPr="0043167D" w:rsidRDefault="0043167D" w:rsidP="0043167D">
      <w:pPr>
        <w:pStyle w:val="ListParagraph"/>
        <w:numPr>
          <w:ilvl w:val="0"/>
          <w:numId w:val="23"/>
        </w:numPr>
        <w:jc w:val="left"/>
        <w:rPr>
          <w:rFonts w:eastAsiaTheme="minorEastAsia"/>
          <w:lang w:eastAsia="ja-JP"/>
        </w:rPr>
      </w:pPr>
      <w:r>
        <w:rPr>
          <w:rFonts w:eastAsiaTheme="minorEastAsia"/>
          <w:lang w:val="ka-GE" w:eastAsia="ja-JP"/>
        </w:rPr>
        <w:t>შემოთავაზებული საქონლის დეტალური აღწერილობა და სპეციფიკაციები (ბროშურის ან</w:t>
      </w:r>
      <w:r w:rsidR="00643B5F">
        <w:rPr>
          <w:rFonts w:eastAsiaTheme="minorEastAsia"/>
          <w:lang w:val="ka-GE" w:eastAsia="ja-JP"/>
        </w:rPr>
        <w:t>/და</w:t>
      </w:r>
      <w:r>
        <w:rPr>
          <w:rFonts w:eastAsiaTheme="minorEastAsia"/>
          <w:lang w:val="ka-GE" w:eastAsia="ja-JP"/>
        </w:rPr>
        <w:t xml:space="preserve"> სხვა ფორმით)</w:t>
      </w:r>
    </w:p>
    <w:p w14:paraId="7303C785" w14:textId="3B13873C" w:rsidR="0043167D" w:rsidRPr="0043167D" w:rsidRDefault="0043167D" w:rsidP="0043167D">
      <w:pPr>
        <w:pStyle w:val="ListParagraph"/>
        <w:numPr>
          <w:ilvl w:val="0"/>
          <w:numId w:val="23"/>
        </w:numPr>
        <w:jc w:val="left"/>
        <w:rPr>
          <w:rFonts w:eastAsiaTheme="minorEastAsia"/>
          <w:lang w:eastAsia="ja-JP"/>
        </w:rPr>
      </w:pPr>
      <w:proofErr w:type="spellStart"/>
      <w:r>
        <w:rPr>
          <w:rFonts w:eastAsiaTheme="minorEastAsia"/>
          <w:lang w:eastAsia="ja-JP"/>
        </w:rPr>
        <w:t>სარეკომენდაციო</w:t>
      </w:r>
      <w:proofErr w:type="spellEnd"/>
      <w:r>
        <w:rPr>
          <w:rFonts w:eastAsiaTheme="minorEastAsia"/>
          <w:lang w:eastAsia="ja-JP"/>
        </w:rPr>
        <w:t xml:space="preserve"> </w:t>
      </w:r>
      <w:proofErr w:type="spellStart"/>
      <w:r>
        <w:rPr>
          <w:rFonts w:eastAsiaTheme="minorEastAsia"/>
          <w:lang w:eastAsia="ja-JP"/>
        </w:rPr>
        <w:t>წერილები</w:t>
      </w:r>
      <w:proofErr w:type="spellEnd"/>
      <w:r>
        <w:rPr>
          <w:rFonts w:eastAsiaTheme="minorEastAsia"/>
          <w:lang w:eastAsia="ja-JP"/>
        </w:rPr>
        <w:t>;</w:t>
      </w:r>
    </w:p>
    <w:p w14:paraId="37CF211B" w14:textId="77777777" w:rsidR="0043167D" w:rsidRDefault="0043167D" w:rsidP="0043167D">
      <w:pPr>
        <w:jc w:val="left"/>
        <w:rPr>
          <w:rFonts w:eastAsiaTheme="minorEastAsia"/>
          <w:lang w:eastAsia="ja-JP"/>
        </w:rPr>
      </w:pPr>
    </w:p>
    <w:p w14:paraId="2035D1DE" w14:textId="77777777" w:rsidR="0043167D" w:rsidRDefault="0043167D" w:rsidP="0043167D">
      <w:pPr>
        <w:jc w:val="left"/>
        <w:rPr>
          <w:rFonts w:eastAsiaTheme="minorEastAsia"/>
          <w:lang w:eastAsia="ja-JP"/>
        </w:rPr>
      </w:pPr>
    </w:p>
    <w:p w14:paraId="4BC0E8F2" w14:textId="77777777" w:rsidR="0043167D" w:rsidRDefault="0043167D" w:rsidP="0043167D">
      <w:pPr>
        <w:jc w:val="left"/>
        <w:rPr>
          <w:rFonts w:eastAsiaTheme="minorEastAsia"/>
          <w:lang w:eastAsia="ja-JP"/>
        </w:rPr>
      </w:pPr>
    </w:p>
    <w:p w14:paraId="42B567B4" w14:textId="77777777" w:rsidR="0043167D" w:rsidRDefault="0043167D" w:rsidP="0043167D">
      <w:pPr>
        <w:jc w:val="left"/>
        <w:rPr>
          <w:rFonts w:eastAsiaTheme="minorEastAsia"/>
          <w:lang w:eastAsia="ja-JP"/>
        </w:rPr>
      </w:pPr>
    </w:p>
    <w:p w14:paraId="44582B6C" w14:textId="77777777" w:rsidR="0043167D" w:rsidRDefault="0043167D" w:rsidP="0043167D">
      <w:pPr>
        <w:jc w:val="left"/>
        <w:rPr>
          <w:rFonts w:eastAsiaTheme="minorEastAsia"/>
          <w:lang w:eastAsia="ja-JP"/>
        </w:rPr>
      </w:pPr>
    </w:p>
    <w:p w14:paraId="0586AF92" w14:textId="77777777" w:rsidR="0043167D" w:rsidRDefault="0043167D" w:rsidP="0043167D">
      <w:pPr>
        <w:jc w:val="left"/>
        <w:rPr>
          <w:rFonts w:eastAsiaTheme="minorEastAsia"/>
          <w:lang w:eastAsia="ja-JP"/>
        </w:rPr>
      </w:pPr>
    </w:p>
    <w:p w14:paraId="1B0A25A5" w14:textId="77777777" w:rsidR="0043167D" w:rsidRDefault="0043167D" w:rsidP="0043167D">
      <w:pPr>
        <w:jc w:val="left"/>
        <w:rPr>
          <w:rFonts w:eastAsiaTheme="minorEastAsia"/>
          <w:lang w:eastAsia="ja-JP"/>
        </w:rPr>
      </w:pPr>
    </w:p>
    <w:p w14:paraId="6F52E7DB" w14:textId="77777777" w:rsidR="0043167D" w:rsidRDefault="0043167D" w:rsidP="0043167D">
      <w:pPr>
        <w:jc w:val="left"/>
        <w:rPr>
          <w:rFonts w:eastAsiaTheme="minorEastAsia"/>
          <w:lang w:eastAsia="ja-JP"/>
        </w:rPr>
      </w:pPr>
    </w:p>
    <w:p w14:paraId="5A95B03F" w14:textId="77777777" w:rsidR="0043167D" w:rsidRDefault="0043167D" w:rsidP="0043167D">
      <w:pPr>
        <w:jc w:val="left"/>
        <w:rPr>
          <w:rFonts w:eastAsiaTheme="minorEastAsia"/>
          <w:lang w:eastAsia="ja-JP"/>
        </w:rPr>
      </w:pPr>
    </w:p>
    <w:p w14:paraId="3B974C1C" w14:textId="77777777" w:rsidR="0043167D" w:rsidRDefault="0043167D" w:rsidP="0043167D">
      <w:pPr>
        <w:jc w:val="left"/>
        <w:rPr>
          <w:rFonts w:eastAsiaTheme="minorEastAsia"/>
          <w:lang w:eastAsia="ja-JP"/>
        </w:rPr>
      </w:pPr>
    </w:p>
    <w:p w14:paraId="364FA53D" w14:textId="77777777" w:rsidR="0043167D" w:rsidRDefault="0043167D" w:rsidP="0043167D">
      <w:pPr>
        <w:jc w:val="left"/>
        <w:rPr>
          <w:rFonts w:eastAsiaTheme="minorEastAsia"/>
          <w:lang w:eastAsia="ja-JP"/>
        </w:rPr>
      </w:pPr>
    </w:p>
    <w:p w14:paraId="2882F18C" w14:textId="77777777" w:rsidR="0043167D" w:rsidRDefault="0043167D" w:rsidP="0043167D">
      <w:pPr>
        <w:jc w:val="left"/>
        <w:rPr>
          <w:rFonts w:eastAsiaTheme="minorEastAsia"/>
          <w:lang w:eastAsia="ja-JP"/>
        </w:rPr>
      </w:pPr>
    </w:p>
    <w:p w14:paraId="42796046" w14:textId="77777777" w:rsidR="0043167D" w:rsidRDefault="0043167D" w:rsidP="0043167D">
      <w:pPr>
        <w:jc w:val="left"/>
        <w:rPr>
          <w:rFonts w:eastAsiaTheme="minorEastAsia"/>
          <w:lang w:eastAsia="ja-JP"/>
        </w:rPr>
      </w:pPr>
    </w:p>
    <w:p w14:paraId="456F4428" w14:textId="77777777" w:rsidR="0043167D" w:rsidRDefault="0043167D" w:rsidP="0043167D">
      <w:pPr>
        <w:jc w:val="left"/>
        <w:rPr>
          <w:rFonts w:eastAsiaTheme="minorEastAsia"/>
          <w:lang w:eastAsia="ja-JP"/>
        </w:rPr>
      </w:pPr>
    </w:p>
    <w:p w14:paraId="58968D7E" w14:textId="77777777" w:rsidR="0043167D" w:rsidRDefault="0043167D" w:rsidP="0043167D">
      <w:pPr>
        <w:jc w:val="left"/>
        <w:rPr>
          <w:rFonts w:eastAsiaTheme="minorEastAsia"/>
          <w:lang w:eastAsia="ja-JP"/>
        </w:rPr>
      </w:pPr>
    </w:p>
    <w:p w14:paraId="22BF083F" w14:textId="77777777" w:rsidR="0043167D" w:rsidRDefault="0043167D" w:rsidP="0043167D">
      <w:pPr>
        <w:jc w:val="left"/>
        <w:rPr>
          <w:rFonts w:eastAsiaTheme="minorEastAsia"/>
          <w:lang w:eastAsia="ja-JP"/>
        </w:rPr>
      </w:pPr>
    </w:p>
    <w:p w14:paraId="15AC1AD4" w14:textId="77777777" w:rsidR="0043167D" w:rsidRDefault="0043167D" w:rsidP="0043167D">
      <w:pPr>
        <w:jc w:val="left"/>
        <w:rPr>
          <w:rFonts w:eastAsiaTheme="minorEastAsia"/>
          <w:lang w:eastAsia="ja-JP"/>
        </w:rPr>
      </w:pPr>
    </w:p>
    <w:p w14:paraId="068DE480" w14:textId="77777777" w:rsidR="0043167D" w:rsidRDefault="0043167D" w:rsidP="0043167D">
      <w:pPr>
        <w:jc w:val="left"/>
        <w:rPr>
          <w:rFonts w:eastAsiaTheme="minorEastAsia"/>
          <w:lang w:eastAsia="ja-JP"/>
        </w:rPr>
      </w:pPr>
    </w:p>
    <w:p w14:paraId="0C83BFCB" w14:textId="77777777" w:rsidR="0043167D" w:rsidRDefault="0043167D" w:rsidP="0043167D">
      <w:pPr>
        <w:jc w:val="left"/>
        <w:rPr>
          <w:rFonts w:eastAsiaTheme="minorEastAsia"/>
          <w:lang w:eastAsia="ja-JP"/>
        </w:rPr>
      </w:pPr>
    </w:p>
    <w:p w14:paraId="5DAF3C31" w14:textId="77777777" w:rsidR="00643B5F" w:rsidRDefault="00643B5F" w:rsidP="00BD4E7F">
      <w:pPr>
        <w:pStyle w:val="a"/>
        <w:numPr>
          <w:ilvl w:val="0"/>
          <w:numId w:val="0"/>
        </w:numPr>
        <w:ind w:left="360" w:hanging="360"/>
        <w:rPr>
          <w:rFonts w:eastAsiaTheme="minorHAnsi" w:cs="Sylfaen"/>
          <w:color w:val="231F20"/>
          <w:sz w:val="22"/>
          <w:szCs w:val="20"/>
          <w:lang w:eastAsia="en-US"/>
        </w:rPr>
      </w:pPr>
      <w:bookmarkStart w:id="9" w:name="_Toc22227848"/>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r w:rsidRPr="00C525A4">
        <w:rPr>
          <w:rFonts w:eastAsiaTheme="minorHAnsi" w:cs="Sylfaen"/>
          <w:color w:val="231F20"/>
          <w:sz w:val="22"/>
          <w:szCs w:val="20"/>
          <w:lang w:eastAsia="en-US"/>
        </w:rPr>
        <w:t>დანართი1: ფასების ცხრილი</w:t>
      </w:r>
      <w:bookmarkEnd w:id="9"/>
    </w:p>
    <w:p w14:paraId="798143FC" w14:textId="77777777" w:rsidR="00C50B02" w:rsidRPr="00C50B02" w:rsidRDefault="00C50B02" w:rsidP="00C50B02">
      <w:pPr>
        <w:pStyle w:val="a0"/>
        <w:numPr>
          <w:ilvl w:val="0"/>
          <w:numId w:val="0"/>
        </w:numPr>
        <w:ind w:left="360"/>
        <w:rPr>
          <w:lang w:eastAsia="en-US"/>
        </w:rPr>
      </w:pPr>
    </w:p>
    <w:tbl>
      <w:tblPr>
        <w:tblStyle w:val="TableGrid1"/>
        <w:tblW w:w="10080" w:type="dxa"/>
        <w:tblInd w:w="108" w:type="dxa"/>
        <w:tblLook w:val="04A0" w:firstRow="1" w:lastRow="0" w:firstColumn="1" w:lastColumn="0" w:noHBand="0" w:noVBand="1"/>
      </w:tblPr>
      <w:tblGrid>
        <w:gridCol w:w="2880"/>
        <w:gridCol w:w="1273"/>
        <w:gridCol w:w="1247"/>
        <w:gridCol w:w="1710"/>
        <w:gridCol w:w="1350"/>
        <w:gridCol w:w="1620"/>
      </w:tblGrid>
      <w:tr w:rsidR="00047A1A" w:rsidRPr="00BE670B" w14:paraId="5C33D3C6" w14:textId="4FA16BE0" w:rsidTr="00047A1A">
        <w:trPr>
          <w:trHeight w:val="56"/>
        </w:trPr>
        <w:tc>
          <w:tcPr>
            <w:tcW w:w="2880" w:type="dxa"/>
            <w:vAlign w:val="center"/>
          </w:tcPr>
          <w:p w14:paraId="4A0B086E" w14:textId="341510E0" w:rsidR="003E2F95" w:rsidRPr="003E2F95" w:rsidRDefault="003E2F95" w:rsidP="003E2F95">
            <w:pPr>
              <w:rPr>
                <w:rFonts w:ascii="Sylfaen" w:hAnsi="Sylfaen" w:cs="Sylfaen"/>
                <w:sz w:val="20"/>
                <w:szCs w:val="20"/>
                <w:lang w:val="ka-GE"/>
              </w:rPr>
            </w:pPr>
            <w:r>
              <w:rPr>
                <w:rFonts w:ascii="Sylfaen" w:hAnsi="Sylfaen" w:cs="Sylfaen"/>
                <w:sz w:val="20"/>
                <w:szCs w:val="20"/>
                <w:lang w:val="ka-GE"/>
              </w:rPr>
              <w:t xml:space="preserve">მინიმალური </w:t>
            </w:r>
            <w:r w:rsidR="002D2780">
              <w:rPr>
                <w:rFonts w:ascii="Sylfaen" w:hAnsi="Sylfaen" w:cs="Sylfaen"/>
                <w:sz w:val="20"/>
                <w:szCs w:val="20"/>
              </w:rPr>
              <w:t>(</w:t>
            </w:r>
            <w:proofErr w:type="spellStart"/>
            <w:r w:rsidR="002D2780">
              <w:rPr>
                <w:rFonts w:ascii="Sylfaen" w:hAnsi="Sylfaen" w:cs="Sylfaen"/>
                <w:sz w:val="20"/>
                <w:szCs w:val="20"/>
              </w:rPr>
              <w:t>არანაკლები</w:t>
            </w:r>
            <w:proofErr w:type="spellEnd"/>
            <w:r w:rsidR="002D2780">
              <w:rPr>
                <w:rFonts w:ascii="Sylfaen" w:hAnsi="Sylfaen" w:cs="Sylfaen"/>
                <w:sz w:val="20"/>
                <w:szCs w:val="20"/>
              </w:rPr>
              <w:t xml:space="preserve">) </w:t>
            </w:r>
            <w:r>
              <w:rPr>
                <w:rFonts w:ascii="Sylfaen" w:hAnsi="Sylfaen" w:cs="Sylfaen"/>
                <w:sz w:val="20"/>
                <w:szCs w:val="20"/>
                <w:lang w:val="ka-GE"/>
              </w:rPr>
              <w:t>სპეციფიკაციები</w:t>
            </w:r>
          </w:p>
        </w:tc>
        <w:tc>
          <w:tcPr>
            <w:tcW w:w="1273" w:type="dxa"/>
            <w:vAlign w:val="center"/>
          </w:tcPr>
          <w:p w14:paraId="5BFEC223" w14:textId="1CCBAC06" w:rsidR="003E2F95" w:rsidRPr="00BE670B" w:rsidRDefault="00047A1A" w:rsidP="00047A1A">
            <w:pPr>
              <w:jc w:val="center"/>
              <w:rPr>
                <w:rFonts w:ascii="Sylfaen" w:hAnsi="Sylfaen" w:cs="Sylfaen"/>
                <w:sz w:val="20"/>
                <w:szCs w:val="20"/>
                <w:lang w:val="ka-GE"/>
              </w:rPr>
            </w:pPr>
            <w:r>
              <w:rPr>
                <w:rFonts w:ascii="Sylfaen" w:hAnsi="Sylfaen" w:cs="Sylfaen"/>
                <w:sz w:val="20"/>
                <w:szCs w:val="20"/>
                <w:lang w:val="ka-GE"/>
              </w:rPr>
              <w:t xml:space="preserve">შესასყიდი </w:t>
            </w:r>
            <w:r w:rsidR="003E2F95">
              <w:rPr>
                <w:rFonts w:ascii="Sylfaen" w:hAnsi="Sylfaen" w:cs="Sylfaen"/>
                <w:sz w:val="20"/>
                <w:szCs w:val="20"/>
                <w:lang w:val="ka-GE"/>
              </w:rPr>
              <w:t>რაოდენობა</w:t>
            </w:r>
          </w:p>
        </w:tc>
        <w:tc>
          <w:tcPr>
            <w:tcW w:w="1247" w:type="dxa"/>
            <w:vAlign w:val="center"/>
          </w:tcPr>
          <w:p w14:paraId="576A95B3" w14:textId="42C45F94" w:rsidR="003E2F95" w:rsidRPr="00BE670B" w:rsidRDefault="00047A1A" w:rsidP="00047A1A">
            <w:pPr>
              <w:jc w:val="center"/>
              <w:rPr>
                <w:rFonts w:ascii="Sylfaen" w:hAnsi="Sylfaen" w:cs="Sylfaen"/>
                <w:sz w:val="20"/>
                <w:szCs w:val="20"/>
                <w:lang w:val="ka-GE"/>
              </w:rPr>
            </w:pPr>
            <w:r>
              <w:rPr>
                <w:rFonts w:ascii="Sylfaen" w:hAnsi="Sylfaen" w:cs="Sylfaen"/>
                <w:sz w:val="20"/>
                <w:szCs w:val="20"/>
                <w:lang w:val="ka-GE"/>
              </w:rPr>
              <w:t xml:space="preserve">ერთ. </w:t>
            </w:r>
            <w:r w:rsidR="003E2F95">
              <w:rPr>
                <w:rFonts w:ascii="Sylfaen" w:hAnsi="Sylfaen" w:cs="Sylfaen"/>
                <w:sz w:val="20"/>
                <w:szCs w:val="20"/>
                <w:lang w:val="ka-GE"/>
              </w:rPr>
              <w:t>ფასი (</w:t>
            </w:r>
            <w:r w:rsidR="003E2F95" w:rsidRPr="00047A1A">
              <w:rPr>
                <w:rFonts w:ascii="Sylfaen" w:hAnsi="Sylfaen" w:cs="Sylfaen"/>
                <w:b/>
                <w:sz w:val="20"/>
                <w:szCs w:val="20"/>
              </w:rPr>
              <w:t>USD</w:t>
            </w:r>
            <w:r w:rsidR="003E2F95">
              <w:rPr>
                <w:rFonts w:ascii="Sylfaen" w:hAnsi="Sylfaen" w:cs="Sylfaen"/>
                <w:sz w:val="20"/>
                <w:szCs w:val="20"/>
              </w:rPr>
              <w:t>)</w:t>
            </w:r>
          </w:p>
        </w:tc>
        <w:tc>
          <w:tcPr>
            <w:tcW w:w="1710" w:type="dxa"/>
            <w:vAlign w:val="center"/>
          </w:tcPr>
          <w:p w14:paraId="4C8D107E" w14:textId="559396F9" w:rsidR="003E2F95" w:rsidRDefault="00047A1A" w:rsidP="00047A1A">
            <w:pPr>
              <w:jc w:val="center"/>
              <w:rPr>
                <w:rFonts w:ascii="Sylfaen" w:hAnsi="Sylfaen" w:cs="Sylfaen"/>
                <w:sz w:val="20"/>
                <w:szCs w:val="20"/>
                <w:lang w:val="ka-GE"/>
              </w:rPr>
            </w:pPr>
            <w:r>
              <w:rPr>
                <w:rFonts w:ascii="Sylfaen" w:hAnsi="Sylfaen" w:cs="Sylfaen"/>
                <w:sz w:val="20"/>
                <w:szCs w:val="20"/>
                <w:lang w:val="ka-GE"/>
              </w:rPr>
              <w:t xml:space="preserve">მთლიანი </w:t>
            </w:r>
            <w:r w:rsidR="003E2F95">
              <w:rPr>
                <w:rFonts w:ascii="Sylfaen" w:hAnsi="Sylfaen" w:cs="Sylfaen"/>
                <w:sz w:val="20"/>
                <w:szCs w:val="20"/>
                <w:lang w:val="ka-GE"/>
              </w:rPr>
              <w:t>ჯამი</w:t>
            </w:r>
          </w:p>
          <w:p w14:paraId="2EFDDDD4" w14:textId="5ABEA2D7" w:rsidR="003E2F95" w:rsidRPr="00E6278E" w:rsidRDefault="003E2F95" w:rsidP="00047A1A">
            <w:pPr>
              <w:jc w:val="center"/>
              <w:rPr>
                <w:rFonts w:ascii="Sylfaen" w:hAnsi="Sylfaen" w:cs="Sylfaen"/>
                <w:sz w:val="20"/>
                <w:szCs w:val="20"/>
              </w:rPr>
            </w:pPr>
            <w:r>
              <w:rPr>
                <w:rFonts w:ascii="Sylfaen" w:hAnsi="Sylfaen" w:cs="Sylfaen"/>
                <w:sz w:val="20"/>
                <w:szCs w:val="20"/>
                <w:lang w:val="ka-GE"/>
              </w:rPr>
              <w:t>(</w:t>
            </w:r>
            <w:r w:rsidRPr="00047A1A">
              <w:rPr>
                <w:rFonts w:ascii="Sylfaen" w:hAnsi="Sylfaen" w:cs="Sylfaen"/>
                <w:b/>
                <w:sz w:val="20"/>
                <w:szCs w:val="20"/>
              </w:rPr>
              <w:t>USD</w:t>
            </w:r>
            <w:r>
              <w:rPr>
                <w:rFonts w:ascii="Sylfaen" w:hAnsi="Sylfaen" w:cs="Sylfaen"/>
                <w:sz w:val="20"/>
                <w:szCs w:val="20"/>
              </w:rPr>
              <w:t>)</w:t>
            </w:r>
          </w:p>
        </w:tc>
        <w:tc>
          <w:tcPr>
            <w:tcW w:w="1350" w:type="dxa"/>
            <w:shd w:val="clear" w:color="auto" w:fill="auto"/>
            <w:vAlign w:val="center"/>
          </w:tcPr>
          <w:p w14:paraId="703FA99D" w14:textId="14C68E2B" w:rsidR="003E2F95" w:rsidRPr="00212840" w:rsidRDefault="003E2F95" w:rsidP="00047A1A">
            <w:pPr>
              <w:jc w:val="center"/>
              <w:rPr>
                <w:rFonts w:ascii="Sylfaen" w:hAnsi="Sylfaen"/>
                <w:lang w:val="ka-GE"/>
              </w:rPr>
            </w:pPr>
            <w:r w:rsidRPr="00212840">
              <w:rPr>
                <w:rFonts w:ascii="Sylfaen" w:hAnsi="Sylfaen" w:cs="Sylfaen"/>
                <w:sz w:val="20"/>
                <w:szCs w:val="20"/>
                <w:lang w:val="ka-GE"/>
              </w:rPr>
              <w:t>მიწოდ</w:t>
            </w:r>
            <w:r>
              <w:rPr>
                <w:rFonts w:ascii="Sylfaen" w:hAnsi="Sylfaen" w:cs="Sylfaen"/>
                <w:sz w:val="20"/>
                <w:szCs w:val="20"/>
                <w:lang w:val="ka-GE"/>
              </w:rPr>
              <w:t>ე</w:t>
            </w:r>
            <w:r w:rsidRPr="00212840">
              <w:rPr>
                <w:rFonts w:ascii="Sylfaen" w:hAnsi="Sylfaen" w:cs="Sylfaen"/>
                <w:sz w:val="20"/>
                <w:szCs w:val="20"/>
                <w:lang w:val="ka-GE"/>
              </w:rPr>
              <w:t>ბის ვადა</w:t>
            </w:r>
          </w:p>
        </w:tc>
        <w:tc>
          <w:tcPr>
            <w:tcW w:w="1620" w:type="dxa"/>
          </w:tcPr>
          <w:p w14:paraId="7EB4602A" w14:textId="597DF1B6" w:rsidR="003E2F95" w:rsidRPr="003E2F95" w:rsidRDefault="003E2F95" w:rsidP="00047A1A">
            <w:pPr>
              <w:jc w:val="center"/>
              <w:rPr>
                <w:rFonts w:ascii="Sylfaen" w:hAnsi="Sylfaen" w:cs="Sylfaen"/>
                <w:sz w:val="20"/>
                <w:szCs w:val="20"/>
                <w:lang w:val="ka-GE"/>
              </w:rPr>
            </w:pPr>
            <w:r w:rsidRPr="003E2F95">
              <w:rPr>
                <w:rFonts w:ascii="Sylfaen" w:hAnsi="Sylfaen" w:cs="Sylfaen"/>
                <w:sz w:val="20"/>
                <w:szCs w:val="20"/>
                <w:lang w:val="ka-GE"/>
              </w:rPr>
              <w:t>საგარანტიო პერიოდი</w:t>
            </w:r>
          </w:p>
        </w:tc>
      </w:tr>
      <w:tr w:rsidR="00047A1A" w:rsidRPr="00BE670B" w14:paraId="7854733C" w14:textId="68DA2BC2" w:rsidTr="00047A1A">
        <w:trPr>
          <w:trHeight w:val="895"/>
        </w:trPr>
        <w:tc>
          <w:tcPr>
            <w:tcW w:w="2880" w:type="dxa"/>
          </w:tcPr>
          <w:p w14:paraId="4A584185" w14:textId="77777777" w:rsidR="003E2F95" w:rsidRPr="003E4EF2" w:rsidRDefault="003E2F95" w:rsidP="008134F9">
            <w:pPr>
              <w:jc w:val="left"/>
              <w:rPr>
                <w:rFonts w:cs="Sylfaen"/>
                <w:b/>
              </w:rPr>
            </w:pPr>
            <w:r w:rsidRPr="003E4EF2">
              <w:rPr>
                <w:rFonts w:cs="Sylfaen"/>
                <w:b/>
              </w:rPr>
              <w:t xml:space="preserve">Diebold Nixdorf - CS 2060 </w:t>
            </w:r>
          </w:p>
          <w:p w14:paraId="4E545EF0" w14:textId="29C0B332" w:rsidR="003E2F95" w:rsidRDefault="003E2F95" w:rsidP="008134F9">
            <w:pPr>
              <w:jc w:val="left"/>
              <w:rPr>
                <w:rFonts w:cs="Sylfaen"/>
              </w:rPr>
            </w:pPr>
            <w:r>
              <w:rPr>
                <w:rFonts w:cs="Sylfaen"/>
              </w:rPr>
              <w:t>Main Futures:</w:t>
            </w:r>
          </w:p>
          <w:p w14:paraId="2B146566" w14:textId="0C8AA25B" w:rsidR="003E2F95" w:rsidRDefault="003E2F95" w:rsidP="008134F9">
            <w:pPr>
              <w:jc w:val="left"/>
              <w:rPr>
                <w:rFonts w:cs="Sylfaen"/>
              </w:rPr>
            </w:pPr>
            <w:r>
              <w:rPr>
                <w:rFonts w:cs="Sylfaen"/>
              </w:rPr>
              <w:t>CPU - i3</w:t>
            </w:r>
          </w:p>
          <w:p w14:paraId="6104DC44" w14:textId="6ADEA0FA" w:rsidR="003E2F95" w:rsidRDefault="003E2F95" w:rsidP="008134F9">
            <w:pPr>
              <w:jc w:val="left"/>
              <w:rPr>
                <w:rFonts w:cs="Sylfaen"/>
              </w:rPr>
            </w:pPr>
            <w:r>
              <w:rPr>
                <w:rFonts w:cs="Sylfaen"/>
              </w:rPr>
              <w:t>Ram - DDR4 4GB</w:t>
            </w:r>
          </w:p>
          <w:p w14:paraId="73D0E43F" w14:textId="77777777" w:rsidR="003E2F95" w:rsidRDefault="003E2F95" w:rsidP="008134F9">
            <w:pPr>
              <w:jc w:val="left"/>
              <w:rPr>
                <w:rFonts w:cs="Sylfaen"/>
              </w:rPr>
            </w:pPr>
            <w:r>
              <w:rPr>
                <w:rFonts w:cs="Sylfaen"/>
              </w:rPr>
              <w:t>with ATM eye</w:t>
            </w:r>
          </w:p>
          <w:p w14:paraId="2112A7AB" w14:textId="5B7F6D4B" w:rsidR="003E2F95" w:rsidRPr="008134F9" w:rsidRDefault="003E2F95" w:rsidP="00F7432D">
            <w:pPr>
              <w:jc w:val="left"/>
              <w:rPr>
                <w:rFonts w:cs="Sylfaen"/>
              </w:rPr>
            </w:pPr>
            <w:r>
              <w:rPr>
                <w:rFonts w:cs="Sylfaen"/>
              </w:rPr>
              <w:t>with contactless reader</w:t>
            </w:r>
          </w:p>
        </w:tc>
        <w:tc>
          <w:tcPr>
            <w:tcW w:w="1273" w:type="dxa"/>
            <w:vAlign w:val="center"/>
          </w:tcPr>
          <w:p w14:paraId="19F0E48A" w14:textId="0C54C47F" w:rsidR="003E2F95" w:rsidRPr="008134F9" w:rsidRDefault="003E2F95" w:rsidP="002348C6">
            <w:pPr>
              <w:jc w:val="center"/>
              <w:rPr>
                <w:rFonts w:ascii="Sylfaen" w:hAnsi="Sylfaen" w:cs="Sylfaen"/>
                <w:sz w:val="20"/>
                <w:szCs w:val="20"/>
              </w:rPr>
            </w:pPr>
            <w:r>
              <w:rPr>
                <w:rFonts w:ascii="Sylfaen" w:hAnsi="Sylfaen" w:cs="Sylfaen"/>
                <w:sz w:val="20"/>
                <w:szCs w:val="20"/>
              </w:rPr>
              <w:t>20</w:t>
            </w:r>
          </w:p>
        </w:tc>
        <w:tc>
          <w:tcPr>
            <w:tcW w:w="1247" w:type="dxa"/>
            <w:vAlign w:val="center"/>
          </w:tcPr>
          <w:p w14:paraId="497C3E9A" w14:textId="2415369B" w:rsidR="003E2F95" w:rsidRPr="00BE670B" w:rsidRDefault="003E2F95" w:rsidP="00BE670B">
            <w:pPr>
              <w:jc w:val="center"/>
              <w:rPr>
                <w:rFonts w:ascii="Sylfaen" w:hAnsi="Sylfaen" w:cs="Sylfaen"/>
                <w:sz w:val="20"/>
                <w:szCs w:val="20"/>
                <w:lang w:val="ka-GE"/>
              </w:rPr>
            </w:pPr>
          </w:p>
        </w:tc>
        <w:tc>
          <w:tcPr>
            <w:tcW w:w="1710" w:type="dxa"/>
          </w:tcPr>
          <w:p w14:paraId="3E7A63D3" w14:textId="77777777" w:rsidR="003E2F95" w:rsidRPr="00BE670B" w:rsidRDefault="003E2F95" w:rsidP="00BE670B">
            <w:pPr>
              <w:jc w:val="left"/>
              <w:rPr>
                <w:rFonts w:ascii="Sylfaen" w:hAnsi="Sylfaen" w:cs="Sylfaen"/>
                <w:sz w:val="20"/>
                <w:szCs w:val="20"/>
                <w:lang w:val="ka-GE"/>
              </w:rPr>
            </w:pPr>
          </w:p>
        </w:tc>
        <w:tc>
          <w:tcPr>
            <w:tcW w:w="1350" w:type="dxa"/>
            <w:shd w:val="clear" w:color="auto" w:fill="auto"/>
          </w:tcPr>
          <w:p w14:paraId="19992F31" w14:textId="77777777" w:rsidR="003E2F95" w:rsidRPr="00BE670B" w:rsidRDefault="003E2F95">
            <w:pPr>
              <w:jc w:val="left"/>
            </w:pPr>
          </w:p>
        </w:tc>
        <w:tc>
          <w:tcPr>
            <w:tcW w:w="1620" w:type="dxa"/>
          </w:tcPr>
          <w:p w14:paraId="14CD9F1A" w14:textId="77777777" w:rsidR="003E2F95" w:rsidRPr="00BE670B" w:rsidRDefault="003E2F95">
            <w:pPr>
              <w:jc w:val="left"/>
            </w:pPr>
          </w:p>
        </w:tc>
      </w:tr>
    </w:tbl>
    <w:p w14:paraId="6809FEBA" w14:textId="77777777" w:rsidR="00B54332" w:rsidRDefault="00B54332">
      <w:pPr>
        <w:jc w:val="left"/>
        <w:rPr>
          <w:lang w:val="ka-GE"/>
        </w:rPr>
      </w:pPr>
    </w:p>
    <w:p w14:paraId="627E1789" w14:textId="0BCCFE18" w:rsidR="00B54332" w:rsidRDefault="003E2F95">
      <w:pPr>
        <w:jc w:val="left"/>
        <w:rPr>
          <w:lang w:val="ka-GE"/>
        </w:rPr>
      </w:pPr>
      <w:r w:rsidRPr="00AA0BE9">
        <w:rPr>
          <w:b/>
          <w:lang w:val="ka-GE"/>
        </w:rPr>
        <w:t>შენიშვნა 1:</w:t>
      </w:r>
      <w:r>
        <w:rPr>
          <w:lang w:val="ka-GE"/>
        </w:rPr>
        <w:t xml:space="preserve"> მოწოდების ვადა არ უნდა იყო 16 კვირაზე მეტი;</w:t>
      </w:r>
    </w:p>
    <w:p w14:paraId="3936F11F" w14:textId="523C8B4D" w:rsidR="003E2F95" w:rsidRDefault="003E2F95">
      <w:pPr>
        <w:jc w:val="left"/>
        <w:rPr>
          <w:lang w:val="ka-GE"/>
        </w:rPr>
      </w:pPr>
      <w:r w:rsidRPr="00AA0BE9">
        <w:rPr>
          <w:b/>
          <w:lang w:val="ka-GE"/>
        </w:rPr>
        <w:t>შენიშვნა 2:</w:t>
      </w:r>
      <w:r>
        <w:rPr>
          <w:lang w:val="ka-GE"/>
        </w:rPr>
        <w:t xml:space="preserve"> საგარანტიო პერიოდი არ უნდა იყოს 12 თვეზე ნაკლები;</w:t>
      </w: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EA36" w14:textId="77777777" w:rsidR="00792D79" w:rsidRDefault="00792D79" w:rsidP="002E7950">
      <w:r>
        <w:separator/>
      </w:r>
    </w:p>
  </w:endnote>
  <w:endnote w:type="continuationSeparator" w:id="0">
    <w:p w14:paraId="32606C4D" w14:textId="77777777" w:rsidR="00792D79" w:rsidRDefault="00792D7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220AE">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220AE">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CDCF" w14:textId="77777777" w:rsidR="00792D79" w:rsidRDefault="00792D79" w:rsidP="002E7950">
      <w:r>
        <w:separator/>
      </w:r>
    </w:p>
  </w:footnote>
  <w:footnote w:type="continuationSeparator" w:id="0">
    <w:p w14:paraId="4E928684" w14:textId="77777777" w:rsidR="00792D79" w:rsidRDefault="00792D7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967E5"/>
    <w:multiLevelType w:val="hybridMultilevel"/>
    <w:tmpl w:val="136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1"/>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A1A"/>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0A48"/>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780"/>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479"/>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A18"/>
    <w:rsid w:val="003E0EC0"/>
    <w:rsid w:val="003E11E4"/>
    <w:rsid w:val="003E130F"/>
    <w:rsid w:val="003E1D4C"/>
    <w:rsid w:val="003E2129"/>
    <w:rsid w:val="003E2F95"/>
    <w:rsid w:val="003E4EF2"/>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167D"/>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D7E56"/>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3A9F"/>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05BC"/>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B5F"/>
    <w:rsid w:val="00643D33"/>
    <w:rsid w:val="00645F56"/>
    <w:rsid w:val="00646DE5"/>
    <w:rsid w:val="00646E02"/>
    <w:rsid w:val="00647F5F"/>
    <w:rsid w:val="006505ED"/>
    <w:rsid w:val="00651252"/>
    <w:rsid w:val="00651AAE"/>
    <w:rsid w:val="00652C70"/>
    <w:rsid w:val="00653248"/>
    <w:rsid w:val="0065340B"/>
    <w:rsid w:val="00653558"/>
    <w:rsid w:val="00653632"/>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6A86"/>
    <w:rsid w:val="007874AC"/>
    <w:rsid w:val="00787D4C"/>
    <w:rsid w:val="007905C3"/>
    <w:rsid w:val="00790DEB"/>
    <w:rsid w:val="00792C32"/>
    <w:rsid w:val="00792D79"/>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8DD"/>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4F9"/>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19D2"/>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155"/>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0AE"/>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14F"/>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0BE9"/>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1C0B"/>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3F94"/>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7A8"/>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432D"/>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344"/>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0BF"/>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1D4E3"/>
  <w15:docId w15:val="{C8D2037B-BDD9-429A-B2CE-D4DC85E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644AC-1EE9-49AA-BAE0-C5A79FA9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Konstantine Metreveli</cp:lastModifiedBy>
  <cp:revision>25</cp:revision>
  <cp:lastPrinted>2019-10-17T14:03:00Z</cp:lastPrinted>
  <dcterms:created xsi:type="dcterms:W3CDTF">2020-03-05T10:06:00Z</dcterms:created>
  <dcterms:modified xsi:type="dcterms:W3CDTF">2021-03-18T06:46:00Z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